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ІМЕНІ В. О. СУХОМЛИНСЬКОГО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Кафедра політології</w:t>
      </w:r>
    </w:p>
    <w:p w:rsidR="00AB5E26" w:rsidRPr="005C6A1C" w:rsidRDefault="00AB5E26" w:rsidP="00BD4D76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7AD" w:rsidRPr="005C6A1C" w:rsidRDefault="002747AD" w:rsidP="002747AD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C6A1C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2747AD" w:rsidRPr="005C6A1C" w:rsidRDefault="002747AD" w:rsidP="002747AD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C6A1C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науково-педагогічної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роботи__________Н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>. І.</w:t>
      </w:r>
      <w:r w:rsidRPr="005C6A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6A1C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2747AD" w:rsidRPr="005C6A1C" w:rsidRDefault="002747AD" w:rsidP="002747AD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C6A1C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201</w:t>
      </w:r>
      <w:r w:rsidRPr="005C6A1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C6A1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747AD" w:rsidRPr="005C6A1C" w:rsidRDefault="002747AD" w:rsidP="002747AD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46765" w:rsidRPr="005C6A1C" w:rsidRDefault="00746765" w:rsidP="00BD4D7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765" w:rsidRPr="005C6A1C" w:rsidRDefault="00746765" w:rsidP="005C6A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6765" w:rsidRPr="005C6A1C" w:rsidRDefault="00746765" w:rsidP="0074676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5E26" w:rsidRPr="005C6A1C" w:rsidRDefault="00AB5E26" w:rsidP="00BD4D76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5C6A1C">
        <w:rPr>
          <w:rFonts w:ascii="Times New Roman" w:hAnsi="Times New Roman" w:cs="Times New Roman"/>
          <w:i w:val="0"/>
        </w:rPr>
        <w:t>РОБОЧА ПРОГРАМА НАВЧАЛЬНОЇ(ОЗНАЙОМЛЮВАЛЬНОЇ) ПРАКТИКИ В ЗМІ</w:t>
      </w:r>
    </w:p>
    <w:p w:rsidR="00AB5E26" w:rsidRPr="005C6A1C" w:rsidRDefault="00AB5E2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A1C" w:rsidRPr="005C6A1C" w:rsidRDefault="005C6A1C" w:rsidP="005C6A1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u w:val="single"/>
        </w:rPr>
        <w:t>Ступ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proofErr w:type="spellStart"/>
      <w:r w:rsidRPr="005C6A1C">
        <w:rPr>
          <w:rFonts w:ascii="Times New Roman" w:hAnsi="Times New Roman" w:cs="Times New Roman"/>
          <w:sz w:val="28"/>
          <w:szCs w:val="28"/>
          <w:u w:val="single"/>
        </w:rPr>
        <w:t>нь</w:t>
      </w:r>
      <w:proofErr w:type="spellEnd"/>
      <w:r w:rsidRPr="005C6A1C">
        <w:rPr>
          <w:rFonts w:ascii="Times New Roman" w:hAnsi="Times New Roman" w:cs="Times New Roman"/>
          <w:sz w:val="28"/>
          <w:szCs w:val="28"/>
          <w:u w:val="single"/>
        </w:rPr>
        <w:t xml:space="preserve"> маг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proofErr w:type="spellStart"/>
      <w:r w:rsidRPr="005C6A1C">
        <w:rPr>
          <w:rFonts w:ascii="Times New Roman" w:hAnsi="Times New Roman" w:cs="Times New Roman"/>
          <w:sz w:val="28"/>
          <w:szCs w:val="28"/>
          <w:u w:val="single"/>
        </w:rPr>
        <w:t>стра</w:t>
      </w:r>
      <w:proofErr w:type="spellEnd"/>
    </w:p>
    <w:p w:rsidR="005C6A1C" w:rsidRPr="005C6A1C" w:rsidRDefault="005C6A1C" w:rsidP="005C6A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05 «</w:t>
      </w:r>
      <w:proofErr w:type="spellStart"/>
      <w:proofErr w:type="gramStart"/>
      <w:r w:rsidRPr="005C6A1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C6A1C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A1C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5C6A1C">
        <w:rPr>
          <w:rFonts w:ascii="Times New Roman" w:hAnsi="Times New Roman" w:cs="Times New Roman"/>
          <w:sz w:val="28"/>
          <w:szCs w:val="28"/>
        </w:rPr>
        <w:t xml:space="preserve"> науки»</w:t>
      </w:r>
    </w:p>
    <w:p w:rsidR="005C6A1C" w:rsidRPr="005C6A1C" w:rsidRDefault="005C6A1C" w:rsidP="005C6A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Спеціальність 052 «Політологія»</w:t>
      </w:r>
    </w:p>
    <w:p w:rsidR="005C6A1C" w:rsidRPr="005C6A1C" w:rsidRDefault="005C6A1C" w:rsidP="005C6A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історії, політології та права</w:t>
      </w:r>
    </w:p>
    <w:p w:rsidR="005C6A1C" w:rsidRPr="005C6A1C" w:rsidRDefault="005C6A1C" w:rsidP="005C6A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A1C" w:rsidRPr="005C6A1C" w:rsidRDefault="005C6A1C" w:rsidP="005C6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– 2018 навчальний рік</w:t>
      </w:r>
    </w:p>
    <w:p w:rsidR="005C6A1C" w:rsidRPr="005C6A1C" w:rsidRDefault="005C6A1C" w:rsidP="005C6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5C6A1C">
      <w:pPr>
        <w:pStyle w:val="a3"/>
        <w:rPr>
          <w:szCs w:val="28"/>
        </w:rPr>
      </w:pPr>
    </w:p>
    <w:p w:rsidR="00514530" w:rsidRPr="005C6A1C" w:rsidRDefault="005C6A1C" w:rsidP="005C6A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9617C4"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(ознайомлювальної) практики в ЗМІ</w:t>
      </w:r>
      <w:r w:rsidR="009617C4" w:rsidRPr="005C6A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617C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спеціальності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 052 «Політологія», галузі знань: 05 «Соціальні та поведінкові науки»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>Розробник:</w:t>
      </w: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Ніколаєнко Наталія Олександрівна, доктор політичних наук,  професор  кафедри політології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>__________(Ніколаєнко Н. О.)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Робочу програму затверджено  на засіданні </w:t>
      </w:r>
      <w:r w:rsidRPr="005C6A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 політології. 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№ 1 від “ 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22602B"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2602B" w:rsidRPr="005C6A1C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Завідувач кафедри  політології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(</w:t>
      </w:r>
      <w:r w:rsidRPr="005C6A1C">
        <w:rPr>
          <w:rFonts w:ascii="Times New Roman" w:hAnsi="Times New Roman" w:cs="Times New Roman"/>
          <w:bCs/>
          <w:sz w:val="28"/>
          <w:szCs w:val="28"/>
          <w:lang w:val="uk-UA"/>
        </w:rPr>
        <w:t>Ніколаєнко Н.О.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B5E26" w:rsidRPr="005C6A1C" w:rsidRDefault="00AB5E26" w:rsidP="00BD4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5E26" w:rsidRPr="005C6A1C" w:rsidRDefault="00AB5E26" w:rsidP="00BD4D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2602B"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proofErr w:type="spellEnd"/>
      <w:r w:rsidRPr="005C6A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2602B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B5E26" w:rsidRPr="005C6A1C" w:rsidRDefault="00AB5E26" w:rsidP="00BD4D7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1470E" w:rsidRPr="005C6A1C" w:rsidRDefault="00AB5E26" w:rsidP="00BD4D7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0337F4" w:rsidRPr="005C6A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0337F4" w:rsidRPr="005C6A1C" w:rsidRDefault="0001470E" w:rsidP="00DF3365">
      <w:pPr>
        <w:spacing w:after="0" w:line="240" w:lineRule="auto"/>
        <w:ind w:right="386" w:firstLine="5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Програма навчально-ознайомлювальної практики студентів II курсу Інституту історії, політології та права  спеціальності: 6.040304 – «політологія» враховує знання, отримані студентами з курсу </w:t>
      </w:r>
      <w:r w:rsidR="005E1EAB" w:rsidRPr="005C6A1C">
        <w:rPr>
          <w:rFonts w:ascii="Times New Roman" w:hAnsi="Times New Roman" w:cs="Times New Roman"/>
          <w:sz w:val="28"/>
          <w:szCs w:val="28"/>
          <w:lang w:val="uk-UA"/>
        </w:rPr>
        <w:t>«Мас-медіа та політика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». Програма передбачає мету, завдання і зміст практики студентів II курсу, визначає рекомендації про види, форми та методи контролю знань, умінь та навичок, які повинні отримати студенти під час проходження практики. Відповідно до сучасних вимог у ній планується та регламентується вся діяльність студентів і викладачів у цей період навчального процесу. Головне призначення практики студентів II курсу - це подальший розвиток і практичне вдосконалення набутих теоретичних знань, оволодіння навичками збору та аналізу інформації. Практика студентів II курсу проводиться в обласних, районних та міських редакціях засобів масової інформації, прес-службах, рекламних агентствах.</w:t>
      </w:r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Практика студентів, які навчаються за спеціальністю </w:t>
      </w:r>
      <w:proofErr w:type="spellStart"/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>“Політологія”</w:t>
      </w:r>
      <w:proofErr w:type="spellEnd"/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</w:t>
      </w:r>
      <w:r w:rsidR="00DF3365" w:rsidRPr="005C6A1C">
        <w:rPr>
          <w:rFonts w:ascii="Times New Roman" w:hAnsi="Times New Roman" w:cs="Times New Roman"/>
          <w:sz w:val="28"/>
          <w:szCs w:val="28"/>
          <w:lang w:val="uk-UA"/>
        </w:rPr>
        <w:t>ІV</w:t>
      </w:r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семестрі та є завершальним етапом  у вивченні курсу «</w:t>
      </w:r>
      <w:proofErr w:type="spellStart"/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>Партологія</w:t>
      </w:r>
      <w:proofErr w:type="spellEnd"/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>». Тривалість практики 3 тижні, місце проведення –</w:t>
      </w:r>
      <w:r w:rsidR="00514530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365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редакції газет </w:t>
      </w:r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>міста та області</w:t>
      </w:r>
      <w:r w:rsidR="00DF3365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, обласна </w:t>
      </w:r>
      <w:proofErr w:type="spellStart"/>
      <w:r w:rsidR="00DF3365" w:rsidRPr="005C6A1C">
        <w:rPr>
          <w:rFonts w:ascii="Times New Roman" w:hAnsi="Times New Roman" w:cs="Times New Roman"/>
          <w:sz w:val="28"/>
          <w:szCs w:val="28"/>
          <w:lang w:val="uk-UA"/>
        </w:rPr>
        <w:t>телерадіокаманія</w:t>
      </w:r>
      <w:proofErr w:type="spellEnd"/>
      <w:r w:rsidR="00DF3365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F3365" w:rsidRPr="005C6A1C">
        <w:rPr>
          <w:rFonts w:ascii="Times New Roman" w:hAnsi="Times New Roman" w:cs="Times New Roman"/>
          <w:sz w:val="28"/>
          <w:szCs w:val="28"/>
          <w:lang w:val="uk-UA"/>
        </w:rPr>
        <w:t>внтернет-видання</w:t>
      </w:r>
      <w:proofErr w:type="spellEnd"/>
      <w:r w:rsidR="000337F4" w:rsidRPr="005C6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7F4" w:rsidRPr="005C6A1C" w:rsidRDefault="000337F4" w:rsidP="00BD4D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2. Цілі та завдання практики</w:t>
      </w:r>
    </w:p>
    <w:p w:rsidR="000337F4" w:rsidRPr="005C6A1C" w:rsidRDefault="000337F4" w:rsidP="00B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виробничої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практики: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студентів-політологів до самостійної роботи в політичних партіях та громадських організаціях, поглиблення, наповнення практичним змістом та закріплення теоретичних знань, збагачення досвідом і навичками практичної політичної діяльності; ознайомлення з конкретною діяльністю певних політичних установ; поглиблення і закріплення теоретичних знань; безпосередня підготовка до самостійної роботи як фахівця; надбання досвіду використання отриманих знань і навичок у практичній діяльності, формування вмінь і навичок опрацювання наукових та інформаційних джерел.</w:t>
      </w:r>
    </w:p>
    <w:p w:rsidR="000337F4" w:rsidRPr="005C6A1C" w:rsidRDefault="000337F4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завдання практики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базуються на аналізі дисциплін навчального плану і визначають основний перелік професійних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оволодіння якими на відповідному етапі практичного навчання буде необхідне для отримання кваліфікації – політолог, тобто, одержання професії.</w:t>
      </w:r>
    </w:p>
    <w:p w:rsidR="000337F4" w:rsidRPr="005C6A1C" w:rsidRDefault="000337F4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завдання практики:</w:t>
      </w:r>
    </w:p>
    <w:p w:rsidR="000337F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закріплення знань, отриманих студентами на ІІ курсі навчання з теоретичного курсу «Мас-медіа і політика», формування професійних умінь та навичок практичної політичної діяльності в рамках ЗМІ;</w:t>
      </w:r>
    </w:p>
    <w:p w:rsidR="000337F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методикою політологічного аналізу політичної інформації і поглиблення професійних інтересів майбутніх політологів;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застосувати та поглибити теоретичні знання, отримані у процесі навчання у ВНЗ із фундаментальних дисц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>иплін;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навчити студентів використовувати дослідницькі і емпіричні методи з вивчення політичної інформації та збирати фактичний матеріал для написання курсових, дипломних робіт з даної проблематики;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розвивати у студентів інтерес науково – дослідницької роботи, підвищити р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івень їх політичної культури;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формувати у студентів систему професійних знань, умінь і на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вичок аналізу діяльності ЗМІ;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з системою діяльності ЗМІ; • розвивати самостійність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і творчі здібності студента;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формувати у студентів прагнення до систематичного поглиблення своїх знань для застосуванн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я їх у практичній діяльності;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практично виконувати інформаційно-аналітичні дослідження в інституціях: а) редакціях ЗМІ; б) прес-служ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бах; в) рекламних агентствах. </w:t>
      </w:r>
    </w:p>
    <w:p w:rsidR="00C3200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формувати у студентів навички проводити пошук та збір інформації в пошукових системах Internet (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Opera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Internet Explorer</w:t>
      </w:r>
      <w:r w:rsidR="00C32004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) та аналізувати їх; </w:t>
      </w:r>
    </w:p>
    <w:p w:rsidR="000337F4" w:rsidRPr="005C6A1C" w:rsidRDefault="000337F4" w:rsidP="00BD4D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виховати у студентів інтерес та любов до майбутньої професії.</w:t>
      </w:r>
    </w:p>
    <w:p w:rsidR="00C32004" w:rsidRPr="005C6A1C" w:rsidRDefault="00C32004" w:rsidP="00DF3365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ТА КЕРІВНИЦТВО ПРАКТИКОЮ</w:t>
      </w:r>
    </w:p>
    <w:p w:rsidR="00C32004" w:rsidRPr="005C6A1C" w:rsidRDefault="00C32004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Базою проходженн</w:t>
      </w:r>
      <w:r w:rsidR="008C196B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я  практики можуть бути обласні, міські ЗМІ.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 виробничою практикою магістрантів здійснюється представниками професорсько-викладацького складу і встановлюється наказом по університету.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Специфікою виробничої практики є те, що успіх її залежить від багатьох факторів: від організованої та злагодженої роботи дирекції, інститутського керівника практики, керівників-методистів від кафедр та від самих студентів-практикантів.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Загальне керівництво практикою здійснює </w:t>
      </w:r>
      <w:r w:rsidRPr="005C6A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керівник практики від інституту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Керівник практики від інституту </w:t>
      </w: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t>зобов'язаний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1) погоджувати терміни і умови проведення практики;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2) разом з дирекцією складати рапорт про розподіл студентів по місцях практики і про призначення керівників-методистів;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3) створити належні умови студентам для проходження педагогічної практики та оформлення всіх необхідних документів;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4) організовувати та проводити разом з  методистами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настановчу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та підсумкову  конференції з науково-педагогічної практики;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4) контролювати проходження практики;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5) надавати методичну допомогу студентам щодо складання індивідуальних планів та оформлення документів.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закінчення практики керівник подає у відділ з практик університету звітну документацію.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t>Керівник практики має право: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студентів зі складом осередку політичної партії, громадської організації, з основними громадсько-політичними  завданнями і планом роботи на наступні 2-3 місяці календарного року,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акцій та заходів щодо популяризації та політичної реклами статутних та програмових засад діяльності тощо;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надання студентам практичної допомоги у вивченні загальних характеристик та особливостей роботи бази практики (принципи організаційної побудови і діяльності; членство; організаційний устрій; центральні органи; взаємовідносини з громадськими організаціями і об’єднаннями; майно і кошти; правовий статус і прикінцеві положення);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допомога студентам у підборі загальних та індивідуальних завдань, консультації із складання розділів індивідуального плану роботи практиканта;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студентів до співробітництва в організаційній структурі бази практики, до виконання ними певних функцій (соціальна, ідеологічна, політична, управлінська, електоральна);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присутність на заходах бази практики, участь в їх аналізі, обговоренні та оцінці;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практикантів методам і прийомам діяльності керівника політичної партії, громадської організації та ЗМІ;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практичної діяльності студентів в університетському журналі обліку їх роботи під час практики;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разом з викладачем (фахівцем) кафедри характеристики практиканта; </w:t>
      </w:r>
    </w:p>
    <w:p w:rsidR="00C32004" w:rsidRPr="005C6A1C" w:rsidRDefault="00C32004" w:rsidP="00BD4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участь у підсумковій нараді (конференції) університету (кафедри) з питань підведення підсумків практики студентів.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Методисти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призначаються з числа наукових керівників дипломної роботи магістра. Обов'язки методиста від кафедри: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бере участь у настановній конференції магістрантів (перед початком практики) і в підсумковій конференції (при завершенні практики);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- у випадку неявки студентів на практику, порушення ними трудової дисципліни, нехтування своїми обов’язками, а також виникненні конфліктних ситуацій повідомляє про це письмово (рапортом) кафедру педагогіки і дирекцію;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спільно із керівником практики від Інституту планує навчально-виховну роботу студентів-практикантів,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спільно з іншими керівниками узгоджує підсумкову оцінку;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веде робочий щоденник, де облікує проведену роботу зі студентами; </w:t>
      </w:r>
    </w:p>
    <w:p w:rsidR="00C32004" w:rsidRPr="005C6A1C" w:rsidRDefault="00C32004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на засіданнях кафедри доповідає про стан проходження, а також про підсумки практики.</w:t>
      </w:r>
    </w:p>
    <w:p w:rsidR="00C32004" w:rsidRPr="005C6A1C" w:rsidRDefault="00C32004" w:rsidP="00BD4D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проходження педагогічної практики </w:t>
      </w: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t>студент-практикант має право: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ініціативи, свободи виробничої діяльності;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звертатись з усіх питань, пов’язаних з проходженням практики, до керівників практики;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вдосконалення виробничого процесу та організації практики;</w:t>
      </w:r>
    </w:p>
    <w:p w:rsidR="00C32004" w:rsidRPr="005C6A1C" w:rsidRDefault="00C32004" w:rsidP="00BD4D76">
      <w:pPr>
        <w:numPr>
          <w:ilvl w:val="0"/>
          <w:numId w:val="5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користуватися бібліотекою, навчальними посібниками, методичною документацією та науковою літературою, що знаходяться на кафедрі.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/>
          <w:sz w:val="28"/>
          <w:szCs w:val="28"/>
          <w:lang w:val="uk-UA"/>
        </w:rPr>
        <w:t>Обов’язки студентів-практикантів: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Основні обов’язки студентів витікають із завдань практики. Кожний студент повинен чітко виконувати вимоги, які ставляться вищою школою до організації і проведення практики в ЗМІ.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Серед обов’язків практикантів можна виділити такі: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одержання перед початком практики від її університетського (інститутського) керівника консультації щодо організації практики та оформлення всіх необхідних документів;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своєчасне прибуття на практику в ЗМІ;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у повному обсязі всіх завдань, передбачених програмою практики і вказівками її керівника та фахівців кафедри;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вивчення і суворе дотримання правил охорони праці, техніки безпеки і санітарно-гігієнічних вимог; - повна відповідальність студента за роботу під час практики;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своєчасний захист матеріалів практики;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відвідування усіх заходів, які проводяться керівництвом та активом базових об’єктів, студентами-практикантами, з наступним їх аналізом у щоденнику;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вивчення</w:t>
      </w:r>
      <w:r w:rsidR="00746765" w:rsidRPr="005C6A1C">
        <w:rPr>
          <w:rFonts w:ascii="Times New Roman" w:hAnsi="Times New Roman" w:cs="Times New Roman"/>
          <w:sz w:val="28"/>
          <w:szCs w:val="28"/>
          <w:lang w:val="uk-UA"/>
        </w:rPr>
        <w:t>, ЗМІ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і фактор</w:t>
      </w:r>
      <w:r w:rsidR="00746765" w:rsidRPr="005C6A1C">
        <w:rPr>
          <w:rFonts w:ascii="Times New Roman" w:hAnsi="Times New Roman" w:cs="Times New Roman"/>
          <w:sz w:val="28"/>
          <w:szCs w:val="28"/>
          <w:lang w:val="uk-UA"/>
        </w:rPr>
        <w:t>ів, що визначають його характер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- підготовка і проведення різноманітних форм роботи з патріотичного, трудового, економічного, морального, статевого, правового, екологічного, естетичного і політичного виховання;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регулярне проведення зустрічей з членами базових об’єктів; - допомога активу визначених об’єктів в організації і проведенні заходів громадсько-політичного спрямування;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самостійна підготовка і проведення заздалегідь визначених заходів відповідно до індивідуального плану;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участь у роботі організаційних структур, семінарів, нарад і конференцій із політологічної проблематики, визначення елементів (індикаторів) політичних партій;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- оволодіння елементами ораторської майстерності, умінням відстоювати власну думку, переконувати, відповідати на запитання, формувати політичну культуру; проведення громадської роботи;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- збір і вивчення матеріалу по темі курсової (науково-пошукової), магістерської роботи;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- обов’язкова участь у засіданнях партійного активу, керівництва громадською організацією, ЗМІ, на якому обговорюються і затверджуються результати політологічної практики; </w:t>
      </w:r>
    </w:p>
    <w:p w:rsidR="00C32004" w:rsidRPr="005C6A1C" w:rsidRDefault="00C32004" w:rsidP="00BD4D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своєчасне складення заліку з практики.</w:t>
      </w:r>
    </w:p>
    <w:p w:rsidR="00C32004" w:rsidRPr="005C6A1C" w:rsidRDefault="00C32004" w:rsidP="00BD4D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4. ЗМІСТ ПРОГРАМИ ПРАКТИКИ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1. Ознайомитися з органами масової інформації, режимом їх роботи.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2. Бесіди з керівництвом вказаних структур з метою розуміння специфіки їхньої діяльності.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3. Ознайомитися з роботою співробітників ЗМІ, скласти календарний план на весь період практики.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4. Брати участь у роботі співробітників ЗМІ і дослідити рівень ефективності їх діяльності.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5. Студенти повинні виконувати прийняті на базі практики правила охорони праці і протипожежної безпеки, пройти інструктаж.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6. Встановити взаємозв’язки між теоретичними положеннями та практичною роботою в ЗМІ.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7. Самостійно спостерігати, аналізувати діяльність редакцій ЗМІ, визначити шляхи оптимізації їх діяльності.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8. Вивчати співвідношення публікацій політичної тематики до інших публікацій в центральних та регіональних виданнях.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9. Аналізувати висвітлення діяльності керівників державних та місцевих органів влади в ЗМІ, internet-виданнях.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10. Аналізувати публікації політичної тематики у ЗМІ.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11. Написати самостійні статті на сторінках газет і журналів, виступи по радіо і телебаченню.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12. Вести документацію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– ознайомлювальної практики і підготувати звіт про роботу. </w:t>
      </w:r>
    </w:p>
    <w:p w:rsidR="00C32004" w:rsidRPr="005C6A1C" w:rsidRDefault="00C32004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вміння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студентів-практикантів ІІ курсу, якими вони повинні оволодіти під час практики: • навичками збору інформації на основі: а) декількох (2-3) публікацій в ЗМІ; в) надходження листів до республіканських, обласних, міських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та радіоканалів; г) пошукових системах Internet; • упорядкування та аналіз зібраної інформації; • підведення підсумків і рекомендацій. </w:t>
      </w:r>
    </w:p>
    <w:p w:rsidR="00C32004" w:rsidRPr="005C6A1C" w:rsidRDefault="00C32004" w:rsidP="00BD4D7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План-програма</w:t>
      </w:r>
      <w:r w:rsidRPr="005C6A1C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Pr="005C6A1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практики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334"/>
      </w:tblGrid>
      <w:tr w:rsidR="00C32004" w:rsidRPr="005C6A1C" w:rsidTr="000A47A2"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</w:tr>
      <w:tr w:rsidR="00C32004" w:rsidRPr="005C6A1C" w:rsidTr="0046708D">
        <w:trPr>
          <w:trHeight w:val="838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Настановча</w:t>
            </w:r>
            <w:proofErr w:type="spellEnd"/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конференція. </w:t>
            </w:r>
          </w:p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тематичного плану  практики</w:t>
            </w:r>
          </w:p>
        </w:tc>
      </w:tr>
      <w:tr w:rsidR="00C32004" w:rsidRPr="005C6A1C" w:rsidTr="000A47A2">
        <w:trPr>
          <w:trHeight w:val="669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політичною партією, громадською організацією або ЗМІ, режимом їх роботи, бесіди з керівництвом вказаних структур з метою розуміння специфіки їхньої діяльності.</w:t>
            </w:r>
          </w:p>
        </w:tc>
      </w:tr>
      <w:tr w:rsidR="00C32004" w:rsidRPr="005C6A1C" w:rsidTr="0046708D">
        <w:trPr>
          <w:trHeight w:val="708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роботою співробітників регіональних (місцевих) осередків політичних партій та громадських організацій або ЗМІ; </w:t>
            </w:r>
          </w:p>
        </w:tc>
      </w:tr>
      <w:tr w:rsidR="00C32004" w:rsidRPr="005C6A1C" w:rsidTr="000A47A2">
        <w:trPr>
          <w:trHeight w:val="654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Укладання календарного плану на увесь період  практики; </w:t>
            </w:r>
          </w:p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роботі в якості співробітників та регіональних (місцевих) осередків політичних партій та громадських організацій або ЗМІ; </w:t>
            </w:r>
          </w:p>
        </w:tc>
      </w:tr>
      <w:tr w:rsidR="00C32004" w:rsidRPr="005C6A1C" w:rsidTr="000A47A2">
        <w:trPr>
          <w:trHeight w:val="728"/>
        </w:trPr>
        <w:tc>
          <w:tcPr>
            <w:tcW w:w="566" w:type="dxa"/>
          </w:tcPr>
          <w:p w:rsidR="00C32004" w:rsidRPr="005C6A1C" w:rsidRDefault="0046708D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ефективності діяльності політичних структур</w:t>
            </w:r>
          </w:p>
        </w:tc>
      </w:tr>
      <w:tr w:rsidR="00C32004" w:rsidRPr="005C6A1C" w:rsidTr="000A47A2">
        <w:trPr>
          <w:trHeight w:val="865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34" w:type="dxa"/>
          </w:tcPr>
          <w:p w:rsidR="00C32004" w:rsidRPr="005C6A1C" w:rsidRDefault="00C32004" w:rsidP="00467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супровід діяльності політичних структур (розробка стратегії та тактики виборчої кампанії, інформаційно-аналітична робота в структурах тощо).</w:t>
            </w:r>
          </w:p>
        </w:tc>
      </w:tr>
      <w:tr w:rsidR="00C32004" w:rsidRPr="005C6A1C" w:rsidTr="000A47A2">
        <w:trPr>
          <w:trHeight w:val="570"/>
        </w:trPr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звіту</w:t>
            </w:r>
          </w:p>
        </w:tc>
      </w:tr>
      <w:tr w:rsidR="00C32004" w:rsidRPr="005C6A1C" w:rsidTr="000A47A2">
        <w:tc>
          <w:tcPr>
            <w:tcW w:w="566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334" w:type="dxa"/>
          </w:tcPr>
          <w:p w:rsidR="00C32004" w:rsidRPr="005C6A1C" w:rsidRDefault="00C32004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конференція.</w:t>
            </w:r>
          </w:p>
        </w:tc>
      </w:tr>
    </w:tbl>
    <w:p w:rsidR="00BD4D76" w:rsidRPr="005C6A1C" w:rsidRDefault="00BD4D76" w:rsidP="00BD4D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caps/>
          <w:sz w:val="28"/>
          <w:szCs w:val="28"/>
          <w:lang w:val="uk-UA"/>
        </w:rPr>
        <w:t>5. ІНДИВІДУАЛЬНе Завдання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складання індивідуального графіку роботи практиканта;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аналітичний</w:t>
      </w:r>
      <w:r w:rsidR="00FD2DA2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діяльності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FD2DA2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(розробка стратегії та тактики виборчої кампанії, інформаційно-аналітична робота в структурах тощо).</w:t>
      </w:r>
    </w:p>
    <w:p w:rsidR="00BD4D76" w:rsidRPr="005C6A1C" w:rsidRDefault="00BD4D7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C6A1C">
        <w:rPr>
          <w:rFonts w:ascii="Times New Roman" w:hAnsi="Times New Roman" w:cs="Times New Roman"/>
          <w:b/>
          <w:caps/>
          <w:sz w:val="28"/>
          <w:szCs w:val="28"/>
          <w:lang w:val="uk-UA"/>
        </w:rPr>
        <w:t>. Навчальні заняття і екскурсії</w:t>
      </w:r>
    </w:p>
    <w:p w:rsidR="00BD4D76" w:rsidRPr="005C6A1C" w:rsidRDefault="00BD4D76" w:rsidP="00BD4D76">
      <w:pPr>
        <w:shd w:val="clear" w:color="auto" w:fill="FFFFFF"/>
        <w:tabs>
          <w:tab w:val="left" w:pos="1243"/>
        </w:tabs>
        <w:spacing w:after="0" w:line="240" w:lineRule="auto"/>
        <w:ind w:left="19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 ході практики студент повинен ознайомитись з системою організаційно-методичної роботи організації, </w:t>
      </w:r>
      <w:r w:rsidRPr="005C6A1C">
        <w:rPr>
          <w:rFonts w:ascii="Times New Roman" w:hAnsi="Times New Roman" w:cs="Times New Roman"/>
          <w:spacing w:val="-3"/>
          <w:sz w:val="28"/>
          <w:szCs w:val="28"/>
          <w:lang w:val="uk-UA"/>
        </w:rPr>
        <w:t>матеріальною базою, діяльністю трудового колективу.</w:t>
      </w:r>
    </w:p>
    <w:p w:rsidR="00BD4D76" w:rsidRPr="005C6A1C" w:rsidRDefault="00BD4D76" w:rsidP="00BD4D76">
      <w:pPr>
        <w:shd w:val="clear" w:color="auto" w:fill="FFFFFF"/>
        <w:tabs>
          <w:tab w:val="left" w:pos="1243"/>
        </w:tabs>
        <w:spacing w:after="0" w:line="240" w:lineRule="auto"/>
        <w:ind w:left="19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Cs/>
          <w:sz w:val="28"/>
          <w:szCs w:val="28"/>
          <w:lang w:val="uk-UA"/>
        </w:rPr>
        <w:t>Також студент повинен вивчити:</w:t>
      </w:r>
      <w:r w:rsidRPr="005C6A1C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</w:p>
    <w:p w:rsidR="00BD4D76" w:rsidRPr="005C6A1C" w:rsidRDefault="00BD4D76" w:rsidP="00BD4D76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аспекти діяльності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виконавчої, дослідницької, адміністративної, масов</w:t>
      </w:r>
      <w:r w:rsidR="00FD2DA2" w:rsidRPr="005C6A1C">
        <w:rPr>
          <w:rFonts w:ascii="Times New Roman" w:hAnsi="Times New Roman" w:cs="Times New Roman"/>
          <w:sz w:val="28"/>
          <w:szCs w:val="28"/>
          <w:lang w:val="uk-UA"/>
        </w:rPr>
        <w:t>ої, інформаційної діяльності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C6A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BD4D76" w:rsidRPr="005C6A1C" w:rsidRDefault="00BD4D76" w:rsidP="00BD4D76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план роботи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державної установи,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 час практики студенти проводять  роботу за таким напрямками:</w:t>
      </w:r>
    </w:p>
    <w:p w:rsidR="00BD4D76" w:rsidRPr="005C6A1C" w:rsidRDefault="00BD4D76" w:rsidP="00BD4D76">
      <w:pPr>
        <w:shd w:val="clear" w:color="auto" w:fill="FFFFFF"/>
        <w:spacing w:after="0" w:line="240" w:lineRule="auto"/>
        <w:ind w:left="5" w:right="14"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- розробка плану-графіка роботи;</w:t>
      </w:r>
    </w:p>
    <w:p w:rsidR="00BD4D76" w:rsidRPr="005C6A1C" w:rsidRDefault="00BD4D76" w:rsidP="00BD4D7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-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вміння орієнтуватися у проблемах, що виникають у повсякденній роботі співробітників відділу;</w:t>
      </w:r>
    </w:p>
    <w:p w:rsidR="00BD4D76" w:rsidRPr="005C6A1C" w:rsidRDefault="00BD4D76" w:rsidP="00BD4D76">
      <w:pPr>
        <w:shd w:val="clear" w:color="auto" w:fill="FFFFFF"/>
        <w:spacing w:after="0" w:line="240" w:lineRule="auto"/>
        <w:ind w:left="24" w:firstLine="73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-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засвоєння технології підготовки прес-релізів, аналітичних статей, повідомлень тощо</w:t>
      </w:r>
      <w:r w:rsidRPr="005C6A1C">
        <w:rPr>
          <w:rFonts w:ascii="Times New Roman" w:hAnsi="Times New Roman" w:cs="Times New Roman"/>
          <w:spacing w:val="-6"/>
          <w:sz w:val="28"/>
          <w:szCs w:val="28"/>
          <w:lang w:val="uk-UA"/>
        </w:rPr>
        <w:t>;</w:t>
      </w:r>
    </w:p>
    <w:p w:rsidR="00BD4D76" w:rsidRPr="005C6A1C" w:rsidRDefault="00BD4D76" w:rsidP="00BD4D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>- в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міння організувати прес-конференцію, диспут, зустріч, круглий стіл тощо з приводу певної події або урочистостей.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8. МЕТОДИЧНІ РЕКОМЕНДАЦІЇ</w:t>
      </w:r>
    </w:p>
    <w:p w:rsidR="00BD4D76" w:rsidRPr="005C6A1C" w:rsidRDefault="00BD4D76" w:rsidP="00BD4D76">
      <w:pPr>
        <w:pStyle w:val="6"/>
        <w:spacing w:before="0" w:line="240" w:lineRule="auto"/>
        <w:ind w:left="212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Перший етап практики</w:t>
      </w:r>
    </w:p>
    <w:p w:rsidR="00BD4D76" w:rsidRPr="005C6A1C" w:rsidRDefault="00BD4D76" w:rsidP="00BD4D76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726" w:hanging="584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Ознайомлення  з роботою організації, </w:t>
      </w:r>
      <w:r w:rsidRPr="005C6A1C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трудовим колективом. Бесіди з керівником підрозділу, його </w:t>
      </w:r>
      <w:r w:rsidRPr="005C6A1C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заступниками.</w:t>
      </w:r>
    </w:p>
    <w:p w:rsidR="00BD4D76" w:rsidRPr="005C6A1C" w:rsidRDefault="00BD4D76" w:rsidP="00BD4D76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7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lastRenderedPageBreak/>
        <w:t xml:space="preserve">Закріплення студентів-практикантів за підрозділами. </w:t>
      </w:r>
    </w:p>
    <w:p w:rsidR="00BD4D76" w:rsidRPr="005C6A1C" w:rsidRDefault="00BD4D76" w:rsidP="00BD4D76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7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color w:val="auto"/>
          <w:spacing w:val="7"/>
          <w:sz w:val="28"/>
          <w:szCs w:val="28"/>
          <w:lang w:val="uk-UA"/>
        </w:rPr>
        <w:t xml:space="preserve">Вивчення документації і планів роботи </w:t>
      </w:r>
      <w:r w:rsidRPr="005C6A1C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організації.</w:t>
      </w:r>
    </w:p>
    <w:p w:rsidR="00BD4D76" w:rsidRPr="005C6A1C" w:rsidRDefault="00BD4D76" w:rsidP="00BD4D76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7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 xml:space="preserve">Вивчення методів роботи </w:t>
      </w:r>
      <w:r w:rsidRPr="005C6A1C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організації</w:t>
      </w:r>
      <w:r w:rsidRPr="005C6A1C">
        <w:rPr>
          <w:rFonts w:ascii="Times New Roman" w:hAnsi="Times New Roman" w:cs="Times New Roman"/>
          <w:color w:val="auto"/>
          <w:spacing w:val="2"/>
          <w:sz w:val="28"/>
          <w:szCs w:val="28"/>
          <w:lang w:val="uk-UA"/>
        </w:rPr>
        <w:t>.</w:t>
      </w:r>
    </w:p>
    <w:p w:rsidR="00BD4D76" w:rsidRPr="005C6A1C" w:rsidRDefault="00BD4D76" w:rsidP="00BD4D76">
      <w:pPr>
        <w:pStyle w:val="6"/>
        <w:keepNext w:val="0"/>
        <w:keepLines w:val="0"/>
        <w:numPr>
          <w:ilvl w:val="0"/>
          <w:numId w:val="13"/>
        </w:numPr>
        <w:spacing w:before="0" w:line="240" w:lineRule="auto"/>
        <w:ind w:left="726" w:hanging="58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color w:val="auto"/>
          <w:spacing w:val="1"/>
          <w:sz w:val="28"/>
          <w:szCs w:val="28"/>
          <w:lang w:val="uk-UA"/>
        </w:rPr>
        <w:t xml:space="preserve"> Складання, подання для затвердження індивідуального плану </w:t>
      </w:r>
      <w:r w:rsidRPr="005C6A1C">
        <w:rPr>
          <w:rFonts w:ascii="Times New Roman" w:hAnsi="Times New Roman" w:cs="Times New Roman"/>
          <w:color w:val="auto"/>
          <w:spacing w:val="-1"/>
          <w:sz w:val="28"/>
          <w:szCs w:val="28"/>
          <w:lang w:val="uk-UA"/>
        </w:rPr>
        <w:t xml:space="preserve"> роботи  студента-практиканта  на  весь період проходження практики.</w:t>
      </w:r>
    </w:p>
    <w:p w:rsidR="00BD4D76" w:rsidRPr="005C6A1C" w:rsidRDefault="00BD4D76" w:rsidP="00BD4D76">
      <w:pPr>
        <w:pStyle w:val="8"/>
        <w:spacing w:before="0" w:line="240" w:lineRule="auto"/>
        <w:ind w:left="1416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Другий етап  практики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ab/>
        <w:t>1.Відвідання нарад, семінарів.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  <w:t>2.Підготовка документації.</w:t>
      </w:r>
    </w:p>
    <w:p w:rsidR="00BD4D76" w:rsidRPr="005C6A1C" w:rsidRDefault="00BD4D76" w:rsidP="00BD4D76">
      <w:pPr>
        <w:shd w:val="clear" w:color="auto" w:fill="FFFFFF"/>
        <w:tabs>
          <w:tab w:val="left" w:pos="1027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20"/>
          <w:sz w:val="28"/>
          <w:szCs w:val="28"/>
          <w:lang w:val="uk-UA"/>
        </w:rPr>
        <w:tab/>
        <w:t>3.</w:t>
      </w:r>
      <w:r w:rsidRPr="005C6A1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Підготовка та проведення залікового заходу з використанням різних методів </w:t>
      </w:r>
      <w:r w:rsidRPr="005C6A1C">
        <w:rPr>
          <w:rFonts w:ascii="Times New Roman" w:hAnsi="Times New Roman" w:cs="Times New Roman"/>
          <w:spacing w:val="-4"/>
          <w:sz w:val="28"/>
          <w:szCs w:val="28"/>
          <w:lang w:val="uk-UA"/>
        </w:rPr>
        <w:t>та прийомів.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ab/>
        <w:t>4.Підготовка звіту з практики, звітної документації студента-практиканта.</w:t>
      </w:r>
    </w:p>
    <w:p w:rsidR="00BD4D76" w:rsidRPr="005C6A1C" w:rsidRDefault="00BD4D76" w:rsidP="00BD4D7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4"/>
          <w:sz w:val="28"/>
          <w:szCs w:val="28"/>
          <w:lang w:val="uk-UA"/>
        </w:rPr>
        <w:tab/>
        <w:t>5.</w:t>
      </w:r>
      <w:r w:rsidRPr="005C6A1C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Подання звітної документації керівнику практики, захист </w:t>
      </w:r>
      <w:r w:rsidRPr="005C6A1C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практики перед  кафедральною комісією.</w:t>
      </w:r>
    </w:p>
    <w:p w:rsidR="00BD4D76" w:rsidRPr="005C6A1C" w:rsidRDefault="000F6670" w:rsidP="00BD4D76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ab/>
        <w:t xml:space="preserve"> 6. Подання звіту </w:t>
      </w:r>
      <w:r w:rsidR="00BD4D76"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>про  викона</w:t>
      </w:r>
      <w:r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ння індивідуального завдання </w:t>
      </w:r>
      <w:r w:rsidR="00BD4D76"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керівнику </w:t>
      </w:r>
      <w:r w:rsidRPr="005C6A1C">
        <w:rPr>
          <w:rFonts w:ascii="Times New Roman" w:hAnsi="Times New Roman" w:cs="Times New Roman"/>
          <w:spacing w:val="-17"/>
          <w:sz w:val="28"/>
          <w:szCs w:val="28"/>
          <w:lang w:val="uk-UA"/>
        </w:rPr>
        <w:t>практики.</w:t>
      </w:r>
    </w:p>
    <w:p w:rsidR="00BD4D76" w:rsidRPr="005C6A1C" w:rsidRDefault="00BD4D76" w:rsidP="00BD4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9. ФОРМИ І МЕТОДИ КОНТРОЛЮ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Контроль за початком і закінченням роботи здійснюють методисти практики та факультетський керівник практики. Поточний та підсумковий контроль за виконанням студентами окремих розділів і всієї програми практики здійснюють відповідні методисти та керівник практики від інституту. Основною формою контролю за діяльністю студентів-практикантів є самоконтроль, у вигляді систематичного виконання індивідуального графіка практики і жорсткого дотримання індивідуального плану практики.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Необхідні дані про місце, час і характер практики ст</w:t>
      </w:r>
      <w:r w:rsidR="004630B0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удент може знайти в наказі про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практику та програмі. Тому, обов’язок студента – бути присутнім на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настановчій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конференції, де вказані документи оголошуються. 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Обов’язок студента – неухильно виконувати положення наказу і програми педпрактики. 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Студент-практикант не має права самовільно змінювати місце і час проведення практики. Про захворювання і пов’язане з цим припинення практики студент повинен негайно повідомити адміністрацію закладу, де він проходить педпрактику і методиста, закріпленого за ним.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Після закінчення практики студент-практикант повинен у п’ятиденний термін представити методисту на кафедру і захистити звітну документацію. Оцінка за педпрактику виставляється після звітної конференції в залікову книжку, індивідуальний план і відомість і впливає на нарахування стипендії. Студент зобов’язаний бути присутнім на підсумковій (звітній) конференції.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На оцінку з впливають наступні чинники: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думка і оцінка методиста(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) з практики, виражена в звіті з практики (підставою для оцінки слугує студентське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з обліком роботи);</w:t>
      </w:r>
    </w:p>
    <w:p w:rsidR="00BD4D76" w:rsidRPr="005C6A1C" w:rsidRDefault="00BD4D76" w:rsidP="00BD4D76">
      <w:pPr>
        <w:numPr>
          <w:ilvl w:val="0"/>
          <w:numId w:val="10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витримана в межах необхідних положень, своєчасно подана на розгляд і захищена згідно, встановленого кафедрою політології графіку захисту, звітна документація.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 разі затримки документації, з неповажної причини, рішенням кафедри оцінка за педпрактику знижується. Відсутність звіту за педпрактику слугує основою до її не виставлення.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 випадку порушення студентом місця, терміну проходж</w:t>
      </w:r>
      <w:r w:rsidR="007B5639"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>практики і несвоєчасним повідомленням факультетському керівникові про самоправне рішення, остання не зараховується.</w:t>
      </w:r>
    </w:p>
    <w:p w:rsidR="00BD4D76" w:rsidRPr="005C6A1C" w:rsidRDefault="00BD4D76" w:rsidP="00BD4D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Шкала оцінювання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357"/>
        <w:gridCol w:w="5767"/>
      </w:tblGrid>
      <w:tr w:rsidR="00BD4D76" w:rsidRPr="005C6A1C" w:rsidTr="000A47A2">
        <w:trPr>
          <w:trHeight w:val="450"/>
        </w:trPr>
        <w:tc>
          <w:tcPr>
            <w:tcW w:w="2340" w:type="dxa"/>
            <w:vMerge w:val="restart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76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BD4D76" w:rsidRPr="005C6A1C" w:rsidTr="000A47A2">
        <w:trPr>
          <w:trHeight w:val="450"/>
        </w:trPr>
        <w:tc>
          <w:tcPr>
            <w:tcW w:w="2340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7" w:type="dxa"/>
            <w:shd w:val="clear" w:color="auto" w:fill="auto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заліку</w:t>
            </w: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767" w:type="dxa"/>
            <w:vMerge w:val="restart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BD4D76" w:rsidRPr="005C6A1C" w:rsidTr="000A47A2">
        <w:trPr>
          <w:trHeight w:val="194"/>
        </w:trPr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80-89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65-79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55-64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50-54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767" w:type="dxa"/>
            <w:vMerge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4D76" w:rsidRPr="005C6A1C" w:rsidTr="000A47A2"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35-49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76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BD4D76" w:rsidRPr="005C6A1C" w:rsidTr="000A47A2">
        <w:trPr>
          <w:trHeight w:val="144"/>
        </w:trPr>
        <w:tc>
          <w:tcPr>
            <w:tcW w:w="2340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767" w:type="dxa"/>
            <w:vAlign w:val="center"/>
          </w:tcPr>
          <w:p w:rsidR="00BD4D76" w:rsidRPr="005C6A1C" w:rsidRDefault="00BD4D76" w:rsidP="00BD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D4D76" w:rsidRPr="005C6A1C" w:rsidRDefault="00BD4D76" w:rsidP="00B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D76" w:rsidRPr="005C6A1C" w:rsidRDefault="00BD4D76" w:rsidP="007B563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caps/>
          <w:sz w:val="28"/>
          <w:szCs w:val="28"/>
          <w:lang w:val="uk-UA"/>
        </w:rPr>
        <w:t>10. вимоги до звіту</w:t>
      </w:r>
    </w:p>
    <w:p w:rsidR="00BD4D76" w:rsidRPr="005C6A1C" w:rsidRDefault="00BD4D76" w:rsidP="007B5639">
      <w:pPr>
        <w:pStyle w:val="a3"/>
        <w:ind w:firstLine="709"/>
        <w:jc w:val="both"/>
        <w:rPr>
          <w:szCs w:val="28"/>
        </w:rPr>
      </w:pPr>
      <w:r w:rsidRPr="005C6A1C">
        <w:rPr>
          <w:szCs w:val="28"/>
        </w:rPr>
        <w:t xml:space="preserve"> Звітна документація подається на розгляд методисту (в останній тиждень педпрактики), захист на кафедрі в присутності комісії проводиться в шестиденний термін після її закінчення здається факультетському керівнику відразу після її захисту (перший тиждень після практики).</w:t>
      </w:r>
    </w:p>
    <w:p w:rsidR="00BD4D76" w:rsidRPr="005C6A1C" w:rsidRDefault="00BD4D76" w:rsidP="00BD4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Перелік звітної документації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індивідуальний звіт з практики;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щоденник практики;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характеристика від відповідної установи;</w:t>
      </w:r>
    </w:p>
    <w:p w:rsidR="00BD4D76" w:rsidRPr="005C6A1C" w:rsidRDefault="00BD4D76" w:rsidP="00BD4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диск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зпублікаціями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 ЗМІ.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11. ПІДВЕДЕННЯ ПІДСУМКІВ ПРАКТИКИ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практики відбувається звітна конференція на якій заслуховуються виступи методистів та студентів-практикантів про перебіг практики, її позитиви та упущення. 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практики інформує адміністрацію інституту щодо фактичних термінів початку та закінчення практики, складу студентів, які пройшли практику, їхньої дисципліни, стану охорони праці і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протипожежної безпеки на базі практики, а також щодо інших питань організації та проведення практики.</w:t>
      </w:r>
    </w:p>
    <w:p w:rsidR="00BD4D76" w:rsidRPr="005C6A1C" w:rsidRDefault="00BD4D76" w:rsidP="00BD4D76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підводяться у процесі складання студентом диференційованого заліку (у формі захисту звіту з педпрактики) комісії, яка призначається завідуючим кафедрою педагогіки і методики викладання суспільствознавчих дисциплін. Диференційна оцінка з практики враховується нарівні з іншими оцінками, які характеризують успішність студента і впливають на розмір стипендії. 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складання заліків з педпрактики заносяться в екзаменаційну відомість, проставляються в заліковій книжці та індивідуальному плані.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Студент, що не виконав програму практики і отримав негативну оцінку на базі практики чи при складанні заліку, направляється на практику вдруге або відраховується з навчального закладу.</w:t>
      </w:r>
    </w:p>
    <w:p w:rsidR="00BD4D76" w:rsidRPr="005C6A1C" w:rsidRDefault="00BD4D76" w:rsidP="00BD4D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КРИТЕРІЇ ОЦІНЮВАННЯ РЕЗУЛЬТАТІВ ПРАКТИКИ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Критерії оцінювання кожного з завдань практики студенти отримують перед початком практики від керівника практики від інституту.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Диференційована оцінка (бали) за кожне завдання практики виставляється керівником практики від Інституту історії та права при попередньому погодженні з методистами.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У процесі оцінювання визначається:</w:t>
      </w:r>
    </w:p>
    <w:p w:rsidR="00BD4D76" w:rsidRPr="005C6A1C" w:rsidRDefault="00BD4D76" w:rsidP="00BD4D76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ступінь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студентами завдань практики; </w:t>
      </w:r>
    </w:p>
    <w:p w:rsidR="00BD4D76" w:rsidRPr="005C6A1C" w:rsidRDefault="00BD4D76" w:rsidP="00BD4D76">
      <w:pPr>
        <w:pStyle w:val="a6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якість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політологіяних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знань, проявлених під час практики та їх відображення у звітній документації; </w:t>
      </w:r>
    </w:p>
    <w:p w:rsidR="00BD4D76" w:rsidRPr="005C6A1C" w:rsidRDefault="00BD4D76" w:rsidP="00BD4D76">
      <w:pPr>
        <w:pStyle w:val="a6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</w:t>
      </w: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сформованості умінь та навичок практичної роботи студентів як майбутніх фахівців. </w:t>
      </w:r>
    </w:p>
    <w:p w:rsidR="00BD4D76" w:rsidRPr="005C6A1C" w:rsidRDefault="00BD4D76" w:rsidP="00B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D76" w:rsidRPr="005C6A1C" w:rsidRDefault="00BD4D76" w:rsidP="00BD4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b/>
          <w:sz w:val="28"/>
          <w:szCs w:val="28"/>
          <w:lang w:val="uk-UA"/>
        </w:rPr>
        <w:t>7. РЕКОМЕНДОВАНА ЛІТЕРАТУРА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Закон України «Про політичні партії в Україні» // ВВР України. – 2001. – № 23. – С. 23-54.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 w:eastAsia="uk-UA"/>
        </w:rPr>
        <w:t>Баранов Н.А.. Політичні відносини і політичний процес у сучасній Росії: Курс лекцій, 2011.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Барабанов М.В.. Партії та багатопартійність в сучасній Росії: виникнення, основні тенденції розвитку. , 2011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Бортніков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В.І. Політична участь і демократія: українські реалії / В.І. 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Бортніков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[монографія] – Луцьк: РВВ «Вежа» 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ім. Лесі Українки, 2007. – 524 с.</w:t>
      </w:r>
    </w:p>
    <w:p w:rsidR="00BD4D76" w:rsidRPr="005C6A1C" w:rsidRDefault="00BD4D76" w:rsidP="00BD4D76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Гонюкова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Л. Політичні партії як інститут державної політики та управління: теоретико-методологічний аналіз : монографія / Л.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Гонюкова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НАДУ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2009. – 392 с.</w:t>
      </w:r>
    </w:p>
    <w:p w:rsidR="00BD4D76" w:rsidRPr="005C6A1C" w:rsidRDefault="00BD4D76" w:rsidP="00BD4D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Кривошея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Г., Шкляр В. Основи теорії журналістської діяльності. - К., 2015. </w:t>
      </w:r>
    </w:p>
    <w:p w:rsidR="00BD4D76" w:rsidRPr="005C6A1C" w:rsidRDefault="00BD4D76" w:rsidP="00BD4D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Гриценко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О. М., Шкляр В. І. Преса і політика: проблеми, концепції, досвід. - К.: Інститут журналістики КНУ, 2015.</w:t>
      </w:r>
    </w:p>
    <w:p w:rsidR="00BD4D76" w:rsidRPr="005C6A1C" w:rsidRDefault="00BD4D76" w:rsidP="00BD4D76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Дубас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О.П. Інформаційний розвиток сучасної України у світовому контексті: Монографія. — К.: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, 2014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Голишев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В. Діяльність парламентської більшості: [монографія] / В. 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Голишев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. – 2010. – 252 с.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Журавський В.С. Становлення і розвиток українського парламентаризму: [монографія] /  В.С. Журавський. – 2011. – 344 с.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Здоровега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В. Й. Теорія і методика журналістської творчості: Підручник. - 2-е вид.,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перер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>. – Львів: ПАІС, 2014. – 268 с. 5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І.О., Коваленко А.А., 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С.В. Інститут імпічменту: порівняльний політико-правовий аналіз: [монографія]. – / І.О.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>, А.А. Коваленко, С.В.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 К., 2004. – 176 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І.  Парламентські вибори в Україні: правові і політичні проблеми: [монографія] / І.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>, Є. 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Перегуда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– К.: Інститут держави і права ім. В.М. 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Корецького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НАН України, 2003. – 368 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Романюк А., Шведа Ю. Партії та електоральна політика / А. Романюк, Ю. Шведа 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Львів: ЦПД – «Астролябія», 2005. </w:t>
      </w:r>
      <w:r w:rsidRPr="005C6A1C">
        <w:rPr>
          <w:rFonts w:ascii="Times New Roman" w:hAnsi="Times New Roman"/>
          <w:sz w:val="28"/>
          <w:szCs w:val="28"/>
          <w:lang w:val="uk-UA"/>
        </w:rPr>
        <w:t>–</w:t>
      </w: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 368 с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Романюк А., Шведа Ю., </w:t>
      </w:r>
      <w:proofErr w:type="spellStart"/>
      <w:r w:rsidRPr="005C6A1C">
        <w:rPr>
          <w:rFonts w:ascii="Times New Roman" w:hAnsi="Times New Roman"/>
          <w:sz w:val="28"/>
          <w:szCs w:val="28"/>
          <w:lang w:val="uk-UA" w:eastAsia="ru-RU"/>
        </w:rPr>
        <w:t>Шумельда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О. Політико-правові аспекти фінансування політичних партій: світовий досвід та Україна.</w:t>
      </w:r>
      <w:r w:rsidRPr="005C6A1C">
        <w:rPr>
          <w:rFonts w:ascii="Times New Roman" w:hAnsi="Times New Roman"/>
          <w:iCs/>
          <w:sz w:val="28"/>
          <w:szCs w:val="28"/>
          <w:lang w:val="uk-UA"/>
        </w:rPr>
        <w:t xml:space="preserve"> / А. Романюк, Ю. Шведа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>, О. </w:t>
      </w:r>
      <w:proofErr w:type="spellStart"/>
      <w:r w:rsidRPr="005C6A1C">
        <w:rPr>
          <w:rFonts w:ascii="Times New Roman" w:hAnsi="Times New Roman"/>
          <w:sz w:val="28"/>
          <w:szCs w:val="28"/>
          <w:lang w:val="uk-UA" w:eastAsia="ru-RU"/>
        </w:rPr>
        <w:t>Шумельда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>Львів, Видавничий центр ЛНУ ім. І. Франка, 2003.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161 с. 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Побочий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І.А. Влада та опозиція: конфліктний аналіз взаємовідносин / І.А. </w:t>
      </w:r>
      <w:proofErr w:type="spellStart"/>
      <w:r w:rsidRPr="005C6A1C">
        <w:rPr>
          <w:rFonts w:ascii="Times New Roman" w:hAnsi="Times New Roman"/>
          <w:sz w:val="28"/>
          <w:szCs w:val="28"/>
          <w:lang w:val="uk-UA"/>
        </w:rPr>
        <w:t>Побочий</w:t>
      </w:r>
      <w:proofErr w:type="spellEnd"/>
      <w:r w:rsidRPr="005C6A1C">
        <w:rPr>
          <w:rFonts w:ascii="Times New Roman" w:hAnsi="Times New Roman"/>
          <w:sz w:val="28"/>
          <w:szCs w:val="28"/>
          <w:lang w:val="uk-UA"/>
        </w:rPr>
        <w:t xml:space="preserve"> //  Грані. – 2007. – № 1. – C. 115-119.</w:t>
      </w:r>
    </w:p>
    <w:p w:rsidR="00BD4D76" w:rsidRPr="005C6A1C" w:rsidRDefault="00BD4D76" w:rsidP="00BD4D76">
      <w:pPr>
        <w:pStyle w:val="a8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Мазур І.В. Політична опозиція: теорія та історія, світовий досвід та українська практика: [монографія] / І.В. Мазур. – 2011. – 347 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sz w:val="28"/>
          <w:szCs w:val="28"/>
          <w:lang w:val="uk-UA"/>
        </w:rPr>
        <w:t>Мороко В.В. Партійне будівництво в сучасній Україні (1996-2010 рр.). [монографія] / В.В. Мороко – Запоріжжя: «АА Тандем», 2010. –  208 с.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5C6A1C">
        <w:rPr>
          <w:rFonts w:ascii="Times New Roman" w:hAnsi="Times New Roman"/>
          <w:bCs/>
          <w:iCs/>
          <w:kern w:val="36"/>
          <w:sz w:val="28"/>
          <w:szCs w:val="28"/>
          <w:lang w:val="uk-UA" w:eastAsia="ru-RU"/>
        </w:rPr>
        <w:t>Михалева</w:t>
      </w:r>
      <w:proofErr w:type="spellEnd"/>
      <w:r w:rsidRPr="005C6A1C">
        <w:rPr>
          <w:rFonts w:ascii="Times New Roman" w:hAnsi="Times New Roman"/>
          <w:bCs/>
          <w:iCs/>
          <w:kern w:val="36"/>
          <w:sz w:val="28"/>
          <w:szCs w:val="28"/>
          <w:lang w:val="uk-UA" w:eastAsia="ru-RU"/>
        </w:rPr>
        <w:t xml:space="preserve"> Г.М.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Российские</w:t>
      </w:r>
      <w:proofErr w:type="spellEnd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партии</w:t>
      </w:r>
      <w:proofErr w:type="spellEnd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в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контексте</w:t>
      </w:r>
      <w:proofErr w:type="spellEnd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трансформации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/ Г.М. </w:t>
      </w:r>
      <w:proofErr w:type="spellStart"/>
      <w:r w:rsidRPr="005C6A1C">
        <w:rPr>
          <w:rFonts w:ascii="Times New Roman" w:hAnsi="Times New Roman"/>
          <w:sz w:val="28"/>
          <w:szCs w:val="28"/>
          <w:lang w:val="uk-UA" w:eastAsia="ru-RU"/>
        </w:rPr>
        <w:t>Михалева</w:t>
      </w:r>
      <w:proofErr w:type="spellEnd"/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 – М., </w:t>
      </w:r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2009. </w:t>
      </w:r>
      <w:r w:rsidRPr="005C6A1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5C6A1C"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352 с.</w:t>
      </w:r>
    </w:p>
    <w:p w:rsidR="00BD4D76" w:rsidRPr="005C6A1C" w:rsidRDefault="00BD4D76" w:rsidP="00BD4D76">
      <w:pPr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>Томенко М. В., Олійник В. В. Партійна еліта України – 2000.- К., 2000.</w:t>
      </w:r>
    </w:p>
    <w:p w:rsidR="00BD4D76" w:rsidRPr="005C6A1C" w:rsidRDefault="00BD4D76" w:rsidP="00BD4D76">
      <w:pPr>
        <w:pStyle w:val="a3"/>
        <w:widowControl w:val="0"/>
        <w:numPr>
          <w:ilvl w:val="0"/>
          <w:numId w:val="14"/>
        </w:numPr>
        <w:shd w:val="clear" w:color="auto" w:fill="auto"/>
        <w:autoSpaceDE/>
        <w:autoSpaceDN/>
        <w:adjustRightInd/>
        <w:ind w:left="714" w:hanging="357"/>
        <w:jc w:val="both"/>
        <w:rPr>
          <w:szCs w:val="28"/>
        </w:rPr>
      </w:pPr>
      <w:proofErr w:type="spellStart"/>
      <w:r w:rsidRPr="005C6A1C">
        <w:rPr>
          <w:szCs w:val="28"/>
        </w:rPr>
        <w:t>Хесс</w:t>
      </w:r>
      <w:proofErr w:type="spellEnd"/>
      <w:r w:rsidRPr="005C6A1C">
        <w:rPr>
          <w:szCs w:val="28"/>
        </w:rPr>
        <w:t xml:space="preserve"> Х. </w:t>
      </w:r>
      <w:proofErr w:type="spellStart"/>
      <w:r w:rsidRPr="005C6A1C">
        <w:rPr>
          <w:szCs w:val="28"/>
        </w:rPr>
        <w:t>Практическая</w:t>
      </w:r>
      <w:proofErr w:type="spellEnd"/>
      <w:r w:rsidRPr="005C6A1C">
        <w:rPr>
          <w:szCs w:val="28"/>
        </w:rPr>
        <w:t xml:space="preserve"> </w:t>
      </w:r>
      <w:proofErr w:type="spellStart"/>
      <w:r w:rsidRPr="005C6A1C">
        <w:rPr>
          <w:szCs w:val="28"/>
        </w:rPr>
        <w:t>работа</w:t>
      </w:r>
      <w:proofErr w:type="spellEnd"/>
      <w:r w:rsidRPr="005C6A1C">
        <w:rPr>
          <w:szCs w:val="28"/>
        </w:rPr>
        <w:t xml:space="preserve"> в </w:t>
      </w:r>
      <w:proofErr w:type="spellStart"/>
      <w:r w:rsidRPr="005C6A1C">
        <w:rPr>
          <w:szCs w:val="28"/>
        </w:rPr>
        <w:t>Социал-демократической</w:t>
      </w:r>
      <w:proofErr w:type="spellEnd"/>
      <w:r w:rsidRPr="005C6A1C">
        <w:rPr>
          <w:szCs w:val="28"/>
        </w:rPr>
        <w:t xml:space="preserve"> </w:t>
      </w:r>
      <w:proofErr w:type="spellStart"/>
      <w:r w:rsidRPr="005C6A1C">
        <w:rPr>
          <w:szCs w:val="28"/>
        </w:rPr>
        <w:t>партии</w:t>
      </w:r>
      <w:proofErr w:type="spellEnd"/>
      <w:r w:rsidRPr="005C6A1C">
        <w:rPr>
          <w:szCs w:val="28"/>
        </w:rPr>
        <w:t xml:space="preserve">: </w:t>
      </w:r>
      <w:proofErr w:type="spellStart"/>
      <w:r w:rsidRPr="005C6A1C">
        <w:rPr>
          <w:szCs w:val="28"/>
        </w:rPr>
        <w:t>Справочник.-</w:t>
      </w:r>
      <w:proofErr w:type="spellEnd"/>
      <w:r w:rsidRPr="005C6A1C">
        <w:rPr>
          <w:szCs w:val="28"/>
        </w:rPr>
        <w:t xml:space="preserve"> К., 2000.</w:t>
      </w:r>
    </w:p>
    <w:p w:rsidR="00BD4D76" w:rsidRPr="005C6A1C" w:rsidRDefault="00BD4D76" w:rsidP="00BD4D76">
      <w:pPr>
        <w:widowControl w:val="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Хто є хто? Партії та політики. Довідково-біографічне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видання.-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К., 2012.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6A1C">
        <w:rPr>
          <w:rFonts w:ascii="Times New Roman" w:hAnsi="Times New Roman"/>
          <w:bCs/>
          <w:sz w:val="28"/>
          <w:szCs w:val="28"/>
          <w:lang w:val="uk-UA" w:eastAsia="ru-RU"/>
        </w:rPr>
        <w:t>Шведа Ю.Р. Політичні партії: Енциклопедичний словник. – Львів: Астролябія, 2004. – 500 с.</w:t>
      </w:r>
    </w:p>
    <w:p w:rsidR="00BD4D76" w:rsidRPr="005C6A1C" w:rsidRDefault="00BD4D76" w:rsidP="00BD4D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Шведа Ю. Теорія політичних партій та партійних </w:t>
      </w:r>
      <w:proofErr w:type="spellStart"/>
      <w:r w:rsidRPr="005C6A1C">
        <w:rPr>
          <w:rFonts w:ascii="Times New Roman" w:hAnsi="Times New Roman" w:cs="Times New Roman"/>
          <w:sz w:val="28"/>
          <w:szCs w:val="28"/>
          <w:lang w:val="uk-UA"/>
        </w:rPr>
        <w:t>систем.-</w:t>
      </w:r>
      <w:proofErr w:type="spellEnd"/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Львів, 2004, Автономія фінансової бази, с. 163-165.. </w:t>
      </w:r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sz w:val="28"/>
          <w:szCs w:val="28"/>
          <w:lang w:val="uk-UA"/>
        </w:rPr>
        <w:t xml:space="preserve">Цимбал Д. Теоретико-методологічні підходи до дослідження інституту політичної опозиції / Д. Цимбал // Освіта регіону. – 2012. – </w:t>
      </w:r>
      <w:r w:rsidRPr="005C6A1C">
        <w:rPr>
          <w:rFonts w:ascii="Times New Roman" w:hAnsi="Times New Roman"/>
          <w:sz w:val="28"/>
          <w:szCs w:val="28"/>
          <w:lang w:val="uk-UA"/>
        </w:rPr>
        <w:lastRenderedPageBreak/>
        <w:t xml:space="preserve">№1 [Електронний ресурс]. – Режим доступу до журн.: </w:t>
      </w:r>
      <w:hyperlink r:id="rId5" w:history="1">
        <w:r w:rsidRPr="005C6A1C">
          <w:rPr>
            <w:rStyle w:val="a9"/>
            <w:rFonts w:ascii="Times New Roman" w:hAnsi="Times New Roman"/>
            <w:color w:val="auto"/>
            <w:sz w:val="28"/>
            <w:szCs w:val="28"/>
            <w:lang w:val="uk-UA"/>
          </w:rPr>
          <w:t>http://www.social-science.com.ua/</w:t>
        </w:r>
      </w:hyperlink>
    </w:p>
    <w:p w:rsidR="00BD4D76" w:rsidRPr="005C6A1C" w:rsidRDefault="00BD4D76" w:rsidP="00BD4D76">
      <w:pPr>
        <w:pStyle w:val="1"/>
        <w:numPr>
          <w:ilvl w:val="0"/>
          <w:numId w:val="1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C6A1C">
        <w:rPr>
          <w:rFonts w:ascii="Times New Roman" w:hAnsi="Times New Roman"/>
          <w:bCs/>
          <w:sz w:val="28"/>
          <w:szCs w:val="28"/>
          <w:lang w:val="uk-UA"/>
        </w:rPr>
        <w:t xml:space="preserve">Якименко О., Литвиненко Ю. Політичні партії за рік до виборів: майбутнє, що починається сьогодні / О. Якименко, Ю. Литвиненко // Національна безпека та оборона. 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6A1C">
        <w:rPr>
          <w:rFonts w:ascii="Times New Roman" w:hAnsi="Times New Roman"/>
          <w:bCs/>
          <w:sz w:val="28"/>
          <w:szCs w:val="28"/>
          <w:lang w:val="uk-UA"/>
        </w:rPr>
        <w:t>2005.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C6A1C">
        <w:rPr>
          <w:rFonts w:ascii="Times New Roman" w:hAnsi="Times New Roman"/>
          <w:bCs/>
          <w:sz w:val="28"/>
          <w:szCs w:val="28"/>
          <w:lang w:val="uk-UA"/>
        </w:rPr>
        <w:t>№ 2.</w:t>
      </w:r>
      <w:r w:rsidRPr="005C6A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C6A1C">
        <w:rPr>
          <w:rFonts w:ascii="Times New Roman" w:hAnsi="Times New Roman"/>
          <w:bCs/>
          <w:sz w:val="28"/>
          <w:szCs w:val="28"/>
          <w:lang w:val="uk-UA"/>
        </w:rPr>
        <w:t>С.2-15</w:t>
      </w:r>
    </w:p>
    <w:p w:rsidR="00BD4D76" w:rsidRPr="005C6A1C" w:rsidRDefault="00BD4D76" w:rsidP="00BD4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4D76" w:rsidRPr="005C6A1C" w:rsidRDefault="0001470E" w:rsidP="00B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D4D76" w:rsidRPr="005C6A1C" w:rsidSect="00A3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250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66708"/>
    <w:multiLevelType w:val="multilevel"/>
    <w:tmpl w:val="1888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669EE"/>
    <w:multiLevelType w:val="hybridMultilevel"/>
    <w:tmpl w:val="D110E80C"/>
    <w:lvl w:ilvl="0" w:tplc="B720BDE0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1D451ED3"/>
    <w:multiLevelType w:val="hybridMultilevel"/>
    <w:tmpl w:val="1882AAE0"/>
    <w:lvl w:ilvl="0" w:tplc="1CE6EC6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FE068D1"/>
    <w:multiLevelType w:val="hybridMultilevel"/>
    <w:tmpl w:val="947A9884"/>
    <w:lvl w:ilvl="0" w:tplc="C596AFDC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D34CA"/>
    <w:multiLevelType w:val="hybridMultilevel"/>
    <w:tmpl w:val="090C6F58"/>
    <w:lvl w:ilvl="0" w:tplc="58A8BF86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2A417C"/>
    <w:multiLevelType w:val="hybridMultilevel"/>
    <w:tmpl w:val="4760875C"/>
    <w:lvl w:ilvl="0" w:tplc="39F82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6EAC"/>
    <w:multiLevelType w:val="hybridMultilevel"/>
    <w:tmpl w:val="030C21F6"/>
    <w:lvl w:ilvl="0" w:tplc="10504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0540"/>
    <w:multiLevelType w:val="hybridMultilevel"/>
    <w:tmpl w:val="2918D1CA"/>
    <w:lvl w:ilvl="0" w:tplc="EE84E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EC15D6"/>
    <w:multiLevelType w:val="hybridMultilevel"/>
    <w:tmpl w:val="D4462A28"/>
    <w:lvl w:ilvl="0" w:tplc="17F693C6">
      <w:numFmt w:val="bullet"/>
      <w:lvlText w:val="-"/>
      <w:lvlJc w:val="left"/>
      <w:pPr>
        <w:tabs>
          <w:tab w:val="num" w:pos="56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922CA"/>
    <w:multiLevelType w:val="hybridMultilevel"/>
    <w:tmpl w:val="E76255D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A8363D"/>
    <w:multiLevelType w:val="hybridMultilevel"/>
    <w:tmpl w:val="E1E4A896"/>
    <w:lvl w:ilvl="0" w:tplc="C596AFDC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66F4C"/>
    <w:multiLevelType w:val="hybridMultilevel"/>
    <w:tmpl w:val="FBFA62D6"/>
    <w:lvl w:ilvl="0" w:tplc="A2120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DB15340"/>
    <w:multiLevelType w:val="multilevel"/>
    <w:tmpl w:val="1888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0E"/>
    <w:rsid w:val="0001470E"/>
    <w:rsid w:val="000337F4"/>
    <w:rsid w:val="00050232"/>
    <w:rsid w:val="000F6670"/>
    <w:rsid w:val="0013628F"/>
    <w:rsid w:val="0022602B"/>
    <w:rsid w:val="002747AD"/>
    <w:rsid w:val="00322CFB"/>
    <w:rsid w:val="003C1671"/>
    <w:rsid w:val="004630B0"/>
    <w:rsid w:val="0046708D"/>
    <w:rsid w:val="00514530"/>
    <w:rsid w:val="005C28BA"/>
    <w:rsid w:val="005C6A1C"/>
    <w:rsid w:val="005E1EAB"/>
    <w:rsid w:val="00746765"/>
    <w:rsid w:val="007B5639"/>
    <w:rsid w:val="008C196B"/>
    <w:rsid w:val="009617C4"/>
    <w:rsid w:val="00985D9D"/>
    <w:rsid w:val="00A34E1E"/>
    <w:rsid w:val="00A77117"/>
    <w:rsid w:val="00AB5E26"/>
    <w:rsid w:val="00BD4D76"/>
    <w:rsid w:val="00C30ABB"/>
    <w:rsid w:val="00C32004"/>
    <w:rsid w:val="00D82B66"/>
    <w:rsid w:val="00DF3365"/>
    <w:rsid w:val="00E81514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1E"/>
  </w:style>
  <w:style w:type="paragraph" w:styleId="2">
    <w:name w:val="heading 2"/>
    <w:basedOn w:val="a"/>
    <w:next w:val="a"/>
    <w:link w:val="20"/>
    <w:qFormat/>
    <w:rsid w:val="00AB5E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E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rsid w:val="00AB5E2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AB5E26"/>
    <w:rPr>
      <w:rFonts w:ascii="Times New Roman" w:eastAsia="Times New Roman" w:hAnsi="Times New Roman" w:cs="Times New Roman"/>
      <w:sz w:val="28"/>
      <w:szCs w:val="24"/>
      <w:shd w:val="clear" w:color="auto" w:fill="FFFFFF"/>
      <w:lang w:val="uk-UA" w:eastAsia="ru-RU"/>
    </w:rPr>
  </w:style>
  <w:style w:type="paragraph" w:styleId="a5">
    <w:name w:val="List Paragraph"/>
    <w:basedOn w:val="a"/>
    <w:uiPriority w:val="34"/>
    <w:qFormat/>
    <w:rsid w:val="000337F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337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37F4"/>
  </w:style>
  <w:style w:type="character" w:customStyle="1" w:styleId="60">
    <w:name w:val="Заголовок 6 Знак"/>
    <w:basedOn w:val="a0"/>
    <w:link w:val="6"/>
    <w:uiPriority w:val="9"/>
    <w:semiHidden/>
    <w:rsid w:val="00BD4D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D4D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D4D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D76"/>
  </w:style>
  <w:style w:type="paragraph" w:styleId="a8">
    <w:name w:val="Normal (Web)"/>
    <w:aliases w:val="Обычный (Web)"/>
    <w:basedOn w:val="a"/>
    <w:rsid w:val="00BD4D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9">
    <w:name w:val="Hyperlink"/>
    <w:basedOn w:val="a0"/>
    <w:semiHidden/>
    <w:rsid w:val="00BD4D76"/>
    <w:rPr>
      <w:color w:val="0000FF"/>
      <w:u w:val="single"/>
    </w:rPr>
  </w:style>
  <w:style w:type="paragraph" w:customStyle="1" w:styleId="1">
    <w:name w:val="Абзац списка1"/>
    <w:basedOn w:val="a"/>
    <w:rsid w:val="00BD4D76"/>
    <w:pPr>
      <w:spacing w:after="0" w:line="240" w:lineRule="auto"/>
      <w:ind w:left="720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-scienc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2016-09-25T19:23:00Z</cp:lastPrinted>
  <dcterms:created xsi:type="dcterms:W3CDTF">2016-09-24T23:22:00Z</dcterms:created>
  <dcterms:modified xsi:type="dcterms:W3CDTF">2017-10-18T18:38:00Z</dcterms:modified>
</cp:coreProperties>
</file>