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Default="00AA7FF9" w:rsidP="00AA7F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="00D83DC4">
        <w:rPr>
          <w:rFonts w:ascii="Times New Roman" w:hAnsi="Times New Roman" w:cs="Times New Roman"/>
          <w:b/>
          <w:sz w:val="28"/>
          <w:szCs w:val="28"/>
          <w:lang w:val="uk-UA"/>
        </w:rPr>
        <w:t>КРЕДИТНОГО</w:t>
      </w:r>
      <w:r w:rsidR="00D83DC4" w:rsidRPr="00AA7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FF9">
        <w:rPr>
          <w:rFonts w:ascii="Times New Roman" w:hAnsi="Times New Roman" w:cs="Times New Roman"/>
          <w:b/>
          <w:sz w:val="28"/>
          <w:szCs w:val="28"/>
          <w:lang w:val="uk-UA"/>
        </w:rPr>
        <w:t>КОНТРОЛЮ</w:t>
      </w:r>
    </w:p>
    <w:p w:rsidR="00AA7FF9" w:rsidRDefault="00AA7FF9" w:rsidP="00AA7F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FF9" w:rsidRPr="00D25BD5" w:rsidRDefault="00D83DC4" w:rsidP="00D25BD5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КРЕДИТ</w:t>
      </w:r>
      <w:r w:rsidRPr="00D25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5BD5" w:rsidRPr="00D25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ТЕНДЕНЦІЇ РОЗВИТКУ ВІТЧИЗНЯНОЇ ЕТНОЛОГІЧНОЇ НАУКИ </w:t>
      </w:r>
    </w:p>
    <w:p w:rsidR="00AA7FF9" w:rsidRPr="00D25BD5" w:rsidRDefault="00AA7FF9" w:rsidP="00D25BD5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>1. Назвіть о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етнологічної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науки у ХІХ – перших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десятиліттях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ХХ ст.</w:t>
      </w:r>
    </w:p>
    <w:p w:rsidR="00AA7FF9" w:rsidRPr="00D25BD5" w:rsidRDefault="00AA7FF9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Харківськ</w:t>
      </w:r>
      <w:proofErr w:type="spellEnd"/>
      <w:r w:rsidRPr="00D25B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5BD5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D25B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етнографічно-фольклористичних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25B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FF9" w:rsidRDefault="00AA7FF9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>3. Назвіть основні д</w:t>
      </w:r>
      <w:r w:rsidRPr="00D25BD5">
        <w:rPr>
          <w:rFonts w:ascii="Times New Roman" w:hAnsi="Times New Roman" w:cs="Times New Roman"/>
          <w:sz w:val="28"/>
          <w:szCs w:val="28"/>
        </w:rPr>
        <w:t xml:space="preserve">ослідження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етнолог</w:t>
      </w:r>
      <w:r w:rsidR="00D25BD5" w:rsidRPr="00D25BD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F9" w:rsidRPr="00D25BD5" w:rsidRDefault="00D83DC4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КРЕДИТ</w:t>
      </w:r>
      <w:r w:rsidRPr="00D25BD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25BD5" w:rsidRPr="00D25BD5">
        <w:rPr>
          <w:rFonts w:ascii="Times New Roman" w:hAnsi="Times New Roman" w:cs="Times New Roman"/>
          <w:b/>
          <w:sz w:val="28"/>
          <w:szCs w:val="28"/>
        </w:rPr>
        <w:t xml:space="preserve">. СТАНОВЛЕННЯ ТА РОЗВИТОК ЕТНОЛОГІЧНОЇ УКРАЇНСЬКОЇ ШКОЛИ ЕТНОМИСТЕЦТВОЗНАВСТВА ТА ГЕНЕТИЧНОЇ </w:t>
      </w:r>
      <w:proofErr w:type="gramStart"/>
      <w:r w:rsidR="00D25BD5" w:rsidRPr="00D25BD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="00D25BD5" w:rsidRPr="00D25BD5">
        <w:rPr>
          <w:rFonts w:ascii="Times New Roman" w:hAnsi="Times New Roman" w:cs="Times New Roman"/>
          <w:b/>
          <w:sz w:val="28"/>
          <w:szCs w:val="28"/>
        </w:rPr>
        <w:t>ІОЛОГІЇ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етногенезу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антропологічних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D25B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25BD5">
        <w:rPr>
          <w:rFonts w:ascii="Times New Roman" w:hAnsi="Times New Roman" w:cs="Times New Roman"/>
          <w:sz w:val="28"/>
          <w:szCs w:val="28"/>
        </w:rPr>
        <w:t xml:space="preserve"> – ХХ ст.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етномистецтвознавства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>.</w:t>
      </w:r>
    </w:p>
    <w:p w:rsid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>3. Охарактеризуйте с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истем</w:t>
      </w:r>
      <w:proofErr w:type="spellEnd"/>
      <w:r w:rsidRPr="00D25B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соціально-антропологічних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>.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F9" w:rsidRPr="00D25BD5" w:rsidRDefault="00D83DC4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КРЕДИТ</w:t>
      </w:r>
      <w:r w:rsidR="00D25BD5" w:rsidRPr="00D25BD5">
        <w:rPr>
          <w:rFonts w:ascii="Times New Roman" w:hAnsi="Times New Roman" w:cs="Times New Roman"/>
          <w:b/>
          <w:sz w:val="28"/>
          <w:szCs w:val="28"/>
        </w:rPr>
        <w:t xml:space="preserve"> 3. УКРАЇНСЬКА ЕТНОЛОГІЯ В 20-Х РР. ХХ СТ.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proofErr w:type="gramStart"/>
      <w:r w:rsidRPr="00D25BD5">
        <w:rPr>
          <w:rFonts w:ascii="Times New Roman" w:hAnsi="Times New Roman" w:cs="Times New Roman"/>
          <w:sz w:val="28"/>
          <w:szCs w:val="28"/>
        </w:rPr>
        <w:t>Теоретико-методолог</w:t>
      </w:r>
      <w:proofErr w:type="gramEnd"/>
      <w:r w:rsidRPr="00D25BD5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другої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 xml:space="preserve"> 20-х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>. ХХ ст.</w:t>
      </w:r>
    </w:p>
    <w:p w:rsidR="00D25BD5" w:rsidRPr="00D25BD5" w:rsidRDefault="00D25BD5" w:rsidP="00D2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 xml:space="preserve">2. Порівняльно-етнологічні дослідження в українській науці </w:t>
      </w:r>
    </w:p>
    <w:p w:rsidR="00D25BD5" w:rsidRPr="00D25BD5" w:rsidRDefault="00D25BD5" w:rsidP="00D25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</w:rPr>
        <w:t xml:space="preserve">20-х </w:t>
      </w:r>
      <w:proofErr w:type="spellStart"/>
      <w:r w:rsidRPr="00D25BD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25BD5">
        <w:rPr>
          <w:rFonts w:ascii="Times New Roman" w:hAnsi="Times New Roman" w:cs="Times New Roman"/>
          <w:sz w:val="28"/>
          <w:szCs w:val="28"/>
        </w:rPr>
        <w:t>. ХХ ст.</w:t>
      </w:r>
    </w:p>
    <w:p w:rsidR="00AA7FF9" w:rsidRPr="00D25BD5" w:rsidRDefault="00D25BD5" w:rsidP="00D83D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BD5">
        <w:rPr>
          <w:rFonts w:ascii="Times New Roman" w:hAnsi="Times New Roman" w:cs="Times New Roman"/>
          <w:sz w:val="28"/>
          <w:szCs w:val="28"/>
          <w:lang w:val="uk-UA"/>
        </w:rPr>
        <w:t>3. Теоретико-методологічні підвалини української етнології у контексті розвитку світової етнологічної думки.</w:t>
      </w:r>
    </w:p>
    <w:sectPr w:rsidR="00AA7FF9" w:rsidRPr="00D25BD5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F9"/>
    <w:rsid w:val="00343931"/>
    <w:rsid w:val="003A4716"/>
    <w:rsid w:val="003B4674"/>
    <w:rsid w:val="00493665"/>
    <w:rsid w:val="006702E4"/>
    <w:rsid w:val="006A30A6"/>
    <w:rsid w:val="00737FE3"/>
    <w:rsid w:val="008B63B9"/>
    <w:rsid w:val="00AA7FF9"/>
    <w:rsid w:val="00CC46A3"/>
    <w:rsid w:val="00CE50EA"/>
    <w:rsid w:val="00D25BD5"/>
    <w:rsid w:val="00D8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2015-11-29T18:24:00Z</dcterms:created>
  <dcterms:modified xsi:type="dcterms:W3CDTF">2017-12-16T16:33:00Z</dcterms:modified>
</cp:coreProperties>
</file>